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B6C" w14:textId="63C164A5" w:rsidR="006F566C" w:rsidRPr="008F28D3" w:rsidRDefault="006F566C" w:rsidP="008F28D3">
      <w:pPr>
        <w:pStyle w:val="ListParagraph"/>
        <w:numPr>
          <w:ilvl w:val="0"/>
          <w:numId w:val="49"/>
        </w:numPr>
        <w:shd w:val="clear" w:color="auto" w:fill="FFFFFF"/>
        <w:spacing w:before="180"/>
        <w:textAlignment w:val="baseline"/>
        <w:rPr>
          <w:rFonts w:ascii="Arial" w:hAnsi="Arial" w:cs="Arial"/>
          <w:color w:val="182D4A"/>
          <w:sz w:val="22"/>
          <w:szCs w:val="22"/>
        </w:rPr>
      </w:pPr>
      <w:r w:rsidRPr="008F28D3">
        <w:rPr>
          <w:rFonts w:ascii="Arial" w:hAnsi="Arial" w:cs="Arial"/>
          <w:color w:val="182D4A"/>
          <w:sz w:val="22"/>
          <w:szCs w:val="22"/>
        </w:rPr>
        <w:t>Managed by Eskenazi Health Medical Staff Affairs Department.</w:t>
      </w:r>
    </w:p>
    <w:p w14:paraId="5757F93B" w14:textId="77777777" w:rsidR="006F566C" w:rsidRPr="006F566C" w:rsidRDefault="006F566C" w:rsidP="006311BD">
      <w:pPr>
        <w:numPr>
          <w:ilvl w:val="0"/>
          <w:numId w:val="48"/>
        </w:numPr>
        <w:shd w:val="clear" w:color="auto" w:fill="FFFFFF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credentialing is required one time (vs. for each research study).</w:t>
      </w:r>
    </w:p>
    <w:p w14:paraId="650134F5" w14:textId="77777777" w:rsidR="006F566C" w:rsidRPr="006F566C" w:rsidRDefault="006F566C" w:rsidP="008F28D3">
      <w:pPr>
        <w:numPr>
          <w:ilvl w:val="0"/>
          <w:numId w:val="48"/>
        </w:numPr>
        <w:shd w:val="clear" w:color="auto" w:fill="FFFFFF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personnel required to be credentialed include: </w:t>
      </w:r>
    </w:p>
    <w:p w14:paraId="7A5983C0" w14:textId="77777777" w:rsidR="006F566C" w:rsidRPr="006F566C" w:rsidRDefault="006F566C" w:rsidP="006F566C">
      <w:pPr>
        <w:numPr>
          <w:ilvl w:val="1"/>
          <w:numId w:val="48"/>
        </w:numPr>
        <w:shd w:val="clear" w:color="auto" w:fill="FFFFFF"/>
        <w:spacing w:before="180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personnel who will have no patient contact and their research is limited to accessing and/or the collection of Eskenazi Health data, Private Health Information (PHI) or Personally Identifiable Information (PII) for research purposes. This includes chart reviews.</w:t>
      </w:r>
    </w:p>
    <w:p w14:paraId="57205A67" w14:textId="77777777" w:rsidR="006F566C" w:rsidRPr="006F566C" w:rsidRDefault="006F566C" w:rsidP="006F566C">
      <w:pPr>
        <w:numPr>
          <w:ilvl w:val="1"/>
          <w:numId w:val="48"/>
        </w:numPr>
        <w:shd w:val="clear" w:color="auto" w:fill="FFFFFF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personnel who will physically be at any Eskenazi Health site for any portion of their research project.</w:t>
      </w:r>
    </w:p>
    <w:p w14:paraId="0F3912CA" w14:textId="77777777" w:rsidR="006F566C" w:rsidRPr="006F566C" w:rsidRDefault="006F566C" w:rsidP="006F566C">
      <w:pPr>
        <w:numPr>
          <w:ilvl w:val="1"/>
          <w:numId w:val="48"/>
        </w:numPr>
        <w:shd w:val="clear" w:color="auto" w:fill="FFFFFF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personnel with patient contact for the purpose of conducting research, this includes:</w:t>
      </w:r>
    </w:p>
    <w:p w14:paraId="1B927C0B" w14:textId="77777777" w:rsidR="006F566C" w:rsidRPr="006F566C" w:rsidRDefault="006F566C" w:rsidP="006F566C">
      <w:pPr>
        <w:numPr>
          <w:ilvl w:val="2"/>
          <w:numId w:val="48"/>
        </w:numPr>
        <w:shd w:val="clear" w:color="auto" w:fill="FFFFFF"/>
        <w:spacing w:before="180"/>
        <w:ind w:left="31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Recruiting subjects</w:t>
      </w:r>
    </w:p>
    <w:p w14:paraId="5DAD6F5C" w14:textId="77777777" w:rsidR="006F566C" w:rsidRPr="006F566C" w:rsidRDefault="006F566C" w:rsidP="006F566C">
      <w:pPr>
        <w:numPr>
          <w:ilvl w:val="2"/>
          <w:numId w:val="48"/>
        </w:numPr>
        <w:shd w:val="clear" w:color="auto" w:fill="FFFFFF"/>
        <w:ind w:left="31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discussions such as providing study and/or informed consent information and performing the informed consent process.</w:t>
      </w:r>
    </w:p>
    <w:p w14:paraId="6196138E" w14:textId="77777777" w:rsidR="006F566C" w:rsidRPr="006F566C" w:rsidRDefault="006F566C" w:rsidP="006F566C">
      <w:pPr>
        <w:numPr>
          <w:ilvl w:val="2"/>
          <w:numId w:val="48"/>
        </w:numPr>
        <w:shd w:val="clear" w:color="auto" w:fill="FFFFFF"/>
        <w:ind w:left="31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Administering questionnaires and/or surveys, collecting data or introducing research related educational tools.</w:t>
      </w:r>
    </w:p>
    <w:p w14:paraId="55792772" w14:textId="77777777" w:rsidR="006F566C" w:rsidRPr="006F566C" w:rsidRDefault="006F566C" w:rsidP="006F566C">
      <w:pPr>
        <w:numPr>
          <w:ilvl w:val="2"/>
          <w:numId w:val="48"/>
        </w:numPr>
        <w:shd w:val="clear" w:color="auto" w:fill="FFFFFF"/>
        <w:ind w:left="31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study interventions such as vital signs, physical assessments, investigational devices, administration of study related drugs, vaccines, or dietary supplements, and performance of a diagnostic or therapeutic procedures, including biospecimen collection (Tissue, Blood, Swabs, urine etc.).</w:t>
      </w:r>
    </w:p>
    <w:p w14:paraId="23EB19BB" w14:textId="77777777" w:rsidR="006F566C" w:rsidRPr="006F566C" w:rsidRDefault="006F566C" w:rsidP="006F566C">
      <w:pPr>
        <w:numPr>
          <w:ilvl w:val="0"/>
          <w:numId w:val="48"/>
        </w:numPr>
        <w:shd w:val="clear" w:color="auto" w:fill="FFFFFF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Currently credentialed Medical Staff and Allied Health Staff and IU School of Medicine residents/fellows tracked by Medical Staff Affairs are not required to complete the Medical Staff Affairs research credentialing process.</w:t>
      </w:r>
    </w:p>
    <w:p w14:paraId="0D46E232" w14:textId="77777777" w:rsidR="006F566C" w:rsidRPr="006F566C" w:rsidRDefault="006F566C" w:rsidP="006F566C">
      <w:pPr>
        <w:numPr>
          <w:ilvl w:val="0"/>
          <w:numId w:val="48"/>
        </w:numPr>
        <w:shd w:val="clear" w:color="auto" w:fill="FFFFFF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At a minimum, the following will be required for EACH person requesting research credentialing:</w:t>
      </w:r>
    </w:p>
    <w:p w14:paraId="736041AC" w14:textId="77777777" w:rsidR="006F566C" w:rsidRPr="006F566C" w:rsidRDefault="006F566C" w:rsidP="006F566C">
      <w:pPr>
        <w:numPr>
          <w:ilvl w:val="1"/>
          <w:numId w:val="48"/>
        </w:numPr>
        <w:shd w:val="clear" w:color="auto" w:fill="FFFFFF"/>
        <w:spacing w:before="180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Research Credentialing Application</w:t>
      </w:r>
    </w:p>
    <w:p w14:paraId="4EC45573" w14:textId="77777777" w:rsidR="006F566C" w:rsidRPr="006F566C" w:rsidRDefault="006F566C" w:rsidP="006F566C">
      <w:pPr>
        <w:numPr>
          <w:ilvl w:val="1"/>
          <w:numId w:val="48"/>
        </w:numPr>
        <w:shd w:val="clear" w:color="auto" w:fill="FFFFFF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Eskenazi Health Confidentiality and Information Form</w:t>
      </w:r>
    </w:p>
    <w:p w14:paraId="5D0F0141" w14:textId="77777777" w:rsidR="006F566C" w:rsidRDefault="006F566C" w:rsidP="006F566C">
      <w:pPr>
        <w:numPr>
          <w:ilvl w:val="1"/>
          <w:numId w:val="48"/>
        </w:numPr>
        <w:shd w:val="clear" w:color="auto" w:fill="FFFFFF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Eskenazi Health IRB Projects Template - This document needs to be updated when there are changes to the study team and/or to add or remove studies that study team is conducting.</w:t>
      </w:r>
    </w:p>
    <w:p w14:paraId="72C1F132" w14:textId="77777777" w:rsidR="0097124F" w:rsidRPr="006F566C" w:rsidRDefault="0097124F" w:rsidP="0097124F">
      <w:pPr>
        <w:shd w:val="clear" w:color="auto" w:fill="FFFFFF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</w:p>
    <w:p w14:paraId="23B00AB5" w14:textId="77777777" w:rsidR="006F566C" w:rsidRPr="006F566C" w:rsidRDefault="006F566C" w:rsidP="006F566C">
      <w:pPr>
        <w:numPr>
          <w:ilvl w:val="0"/>
          <w:numId w:val="48"/>
        </w:numPr>
        <w:shd w:val="clear" w:color="auto" w:fill="FFFFFF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If the applicant's Eskenazi Health research activity will require the applicant to be </w:t>
      </w:r>
      <w:r w:rsidRPr="006F566C">
        <w:rPr>
          <w:rFonts w:ascii="Arial" w:eastAsia="Times New Roman" w:hAnsi="Arial" w:cs="Arial"/>
          <w:b/>
          <w:bCs/>
          <w:color w:val="182D4A"/>
          <w:sz w:val="22"/>
          <w:szCs w:val="22"/>
          <w:bdr w:val="none" w:sz="0" w:space="0" w:color="auto" w:frame="1"/>
        </w:rPr>
        <w:t>PHYSICALLY ON SITE</w:t>
      </w:r>
      <w:r w:rsidRPr="006F566C">
        <w:rPr>
          <w:rFonts w:ascii="Arial" w:eastAsia="Times New Roman" w:hAnsi="Arial" w:cs="Arial"/>
          <w:color w:val="182D4A"/>
          <w:sz w:val="22"/>
          <w:szCs w:val="22"/>
        </w:rPr>
        <w:br/>
        <w:t>at any Eskenazi Health facility, the applicant </w:t>
      </w:r>
      <w:r w:rsidRPr="006F566C">
        <w:rPr>
          <w:rFonts w:ascii="Arial" w:eastAsia="Times New Roman" w:hAnsi="Arial" w:cs="Arial"/>
          <w:b/>
          <w:bCs/>
          <w:color w:val="182D4A"/>
          <w:sz w:val="22"/>
          <w:szCs w:val="22"/>
          <w:bdr w:val="none" w:sz="0" w:space="0" w:color="auto" w:frame="1"/>
        </w:rPr>
        <w:t>MUST</w:t>
      </w:r>
      <w:r w:rsidRPr="006F566C">
        <w:rPr>
          <w:rFonts w:ascii="Arial" w:eastAsia="Times New Roman" w:hAnsi="Arial" w:cs="Arial"/>
          <w:color w:val="182D4A"/>
          <w:sz w:val="22"/>
          <w:szCs w:val="22"/>
        </w:rPr>
        <w:t> also provide:</w:t>
      </w:r>
    </w:p>
    <w:p w14:paraId="33979167" w14:textId="77777777" w:rsidR="006F566C" w:rsidRPr="006F566C" w:rsidRDefault="006F566C" w:rsidP="006F566C">
      <w:pPr>
        <w:numPr>
          <w:ilvl w:val="1"/>
          <w:numId w:val="48"/>
        </w:numPr>
        <w:shd w:val="clear" w:color="auto" w:fill="FFFFFF"/>
        <w:spacing w:before="180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Tuberculin Skin Test Results (TB) Documentation (Required only once and must be completed within the last 6 months)</w:t>
      </w:r>
    </w:p>
    <w:p w14:paraId="58B1F97A" w14:textId="77777777" w:rsidR="006F566C" w:rsidRPr="006F566C" w:rsidRDefault="006F566C" w:rsidP="006F566C">
      <w:pPr>
        <w:numPr>
          <w:ilvl w:val="1"/>
          <w:numId w:val="48"/>
        </w:numPr>
        <w:shd w:val="clear" w:color="auto" w:fill="FFFFFF"/>
        <w:ind w:left="19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Influenza Vaccination Documentation</w:t>
      </w:r>
    </w:p>
    <w:p w14:paraId="3EBCAE16" w14:textId="77777777" w:rsidR="006F566C" w:rsidRPr="006F566C" w:rsidRDefault="006F566C" w:rsidP="006F566C">
      <w:pPr>
        <w:numPr>
          <w:ilvl w:val="2"/>
          <w:numId w:val="48"/>
        </w:numPr>
        <w:shd w:val="clear" w:color="auto" w:fill="FFFFFF"/>
        <w:spacing w:before="180"/>
        <w:ind w:left="31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If a flu shot has not been received within the past 12 months, this requirement will be waived until the subsequent immunization season.</w:t>
      </w:r>
    </w:p>
    <w:p w14:paraId="676F69FE" w14:textId="77777777" w:rsidR="006F566C" w:rsidRPr="006F566C" w:rsidRDefault="006F566C" w:rsidP="006F566C">
      <w:pPr>
        <w:numPr>
          <w:ilvl w:val="2"/>
          <w:numId w:val="48"/>
        </w:numPr>
        <w:shd w:val="clear" w:color="auto" w:fill="FFFFFF"/>
        <w:ind w:left="31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Flu shot documentation is required on a yearly basis.</w:t>
      </w:r>
    </w:p>
    <w:p w14:paraId="599D5923" w14:textId="77777777" w:rsidR="008F28D3" w:rsidRDefault="008F28D3" w:rsidP="00772172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</w:p>
    <w:p w14:paraId="2F1B5EE2" w14:textId="480A9906" w:rsidR="00772172" w:rsidRDefault="00772172" w:rsidP="00772172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>
        <w:rPr>
          <w:rFonts w:ascii="Arial" w:eastAsia="Times New Roman" w:hAnsi="Arial" w:cs="Arial"/>
          <w:color w:val="182D4A"/>
          <w:sz w:val="22"/>
          <w:szCs w:val="22"/>
        </w:rPr>
        <w:t>An Eskenazi Health ID badge will NOT be issued with</w:t>
      </w:r>
      <w:r w:rsidR="004B25EA">
        <w:rPr>
          <w:rFonts w:ascii="Arial" w:eastAsia="Times New Roman" w:hAnsi="Arial" w:cs="Arial"/>
          <w:color w:val="182D4A"/>
          <w:sz w:val="22"/>
          <w:szCs w:val="22"/>
        </w:rPr>
        <w:t>out</w:t>
      </w:r>
      <w:r>
        <w:rPr>
          <w:rFonts w:ascii="Arial" w:eastAsia="Times New Roman" w:hAnsi="Arial" w:cs="Arial"/>
          <w:color w:val="182D4A"/>
          <w:sz w:val="22"/>
          <w:szCs w:val="22"/>
        </w:rPr>
        <w:t xml:space="preserve"> the Medical Documentation [a, b, c, above]</w:t>
      </w:r>
    </w:p>
    <w:p w14:paraId="2CE063F0" w14:textId="525F5A63" w:rsidR="00772172" w:rsidRPr="006F566C" w:rsidRDefault="00772172" w:rsidP="00772172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>
        <w:rPr>
          <w:rFonts w:ascii="Arial" w:eastAsia="Times New Roman" w:hAnsi="Arial" w:cs="Arial"/>
          <w:color w:val="182D4A"/>
          <w:sz w:val="22"/>
          <w:szCs w:val="22"/>
        </w:rPr>
        <w:t xml:space="preserve"> </w:t>
      </w:r>
    </w:p>
    <w:p w14:paraId="02D63395" w14:textId="55D26165" w:rsidR="006F566C" w:rsidRPr="0097124F" w:rsidRDefault="006F566C" w:rsidP="006F566C">
      <w:pPr>
        <w:numPr>
          <w:ilvl w:val="0"/>
          <w:numId w:val="48"/>
        </w:numPr>
        <w:shd w:val="clear" w:color="auto" w:fill="FFFFFF"/>
        <w:textAlignment w:val="baseline"/>
        <w:rPr>
          <w:rFonts w:ascii="Arial" w:eastAsia="Times New Roman" w:hAnsi="Arial" w:cs="Arial"/>
          <w:color w:val="182D4A"/>
          <w:sz w:val="22"/>
          <w:szCs w:val="22"/>
        </w:rPr>
      </w:pPr>
      <w:r w:rsidRPr="006F566C">
        <w:rPr>
          <w:rFonts w:ascii="Arial" w:eastAsia="Times New Roman" w:hAnsi="Arial" w:cs="Arial"/>
          <w:color w:val="182D4A"/>
          <w:sz w:val="22"/>
          <w:szCs w:val="22"/>
        </w:rPr>
        <w:t>If after the submission of the initial credentialing request(s) for an individual study, the research personnel has new credentialing requests and/or changes to the research personnel (including terminations), these requests and/or changes should be emailed to Eskenazi Health Medical Staff Affairs at </w:t>
      </w:r>
      <w:hyperlink r:id="rId11" w:history="1">
        <w:r w:rsidRPr="006F566C">
          <w:rPr>
            <w:rFonts w:ascii="Arial" w:eastAsia="Times New Roman" w:hAnsi="Arial" w:cs="Arial"/>
            <w:color w:val="315594"/>
            <w:sz w:val="22"/>
            <w:szCs w:val="22"/>
            <w:u w:val="single"/>
            <w:bdr w:val="none" w:sz="0" w:space="0" w:color="auto" w:frame="1"/>
          </w:rPr>
          <w:t>ResearchCredentialing@eskenazihealth.</w:t>
        </w:r>
      </w:hyperlink>
      <w:hyperlink r:id="rId12" w:history="1">
        <w:r w:rsidRPr="006F566C">
          <w:rPr>
            <w:rFonts w:ascii="Arial" w:eastAsia="Times New Roman" w:hAnsi="Arial" w:cs="Arial"/>
            <w:color w:val="315594"/>
            <w:sz w:val="22"/>
            <w:szCs w:val="22"/>
            <w:u w:val="single"/>
            <w:bdr w:val="none" w:sz="0" w:space="0" w:color="auto" w:frame="1"/>
          </w:rPr>
          <w:t>edu</w:t>
        </w:r>
      </w:hyperlink>
      <w:r w:rsidRPr="006F566C">
        <w:rPr>
          <w:rFonts w:ascii="Arial" w:eastAsia="Times New Roman" w:hAnsi="Arial" w:cs="Arial"/>
          <w:color w:val="182D4A"/>
          <w:sz w:val="22"/>
          <w:szCs w:val="22"/>
        </w:rPr>
        <w:t>.</w:t>
      </w:r>
    </w:p>
    <w:sectPr w:rsidR="006F566C" w:rsidRPr="0097124F" w:rsidSect="008F28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288" w:bottom="288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B88BF" w14:textId="77777777" w:rsidR="00D15107" w:rsidRDefault="00D15107" w:rsidP="005940BB">
      <w:r>
        <w:separator/>
      </w:r>
    </w:p>
  </w:endnote>
  <w:endnote w:type="continuationSeparator" w:id="0">
    <w:p w14:paraId="4C2F345C" w14:textId="77777777" w:rsidR="00D15107" w:rsidRDefault="00D15107" w:rsidP="0059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A90B" w14:textId="77777777" w:rsidR="00F26F6A" w:rsidRDefault="00F26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61DC" w14:textId="77777777" w:rsidR="00C33AB6" w:rsidRDefault="00C33AB6" w:rsidP="00C33AB6">
    <w:pPr>
      <w:pStyle w:val="Footer"/>
      <w:tabs>
        <w:tab w:val="clear" w:pos="864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Epic Access Checklist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07FDD">
      <w:rPr>
        <w:sz w:val="16"/>
        <w:szCs w:val="16"/>
      </w:rPr>
      <w:t xml:space="preserve">Page </w:t>
    </w:r>
    <w:r w:rsidRPr="00307FDD">
      <w:rPr>
        <w:rStyle w:val="PageNumber"/>
        <w:sz w:val="16"/>
        <w:szCs w:val="16"/>
      </w:rPr>
      <w:fldChar w:fldCharType="begin"/>
    </w:r>
    <w:r w:rsidRPr="00307FDD">
      <w:rPr>
        <w:rStyle w:val="PageNumber"/>
        <w:sz w:val="16"/>
        <w:szCs w:val="16"/>
      </w:rPr>
      <w:instrText xml:space="preserve"> PAGE </w:instrText>
    </w:r>
    <w:r w:rsidRPr="00307FDD">
      <w:rPr>
        <w:rStyle w:val="PageNumber"/>
        <w:sz w:val="16"/>
        <w:szCs w:val="16"/>
      </w:rPr>
      <w:fldChar w:fldCharType="separate"/>
    </w:r>
    <w:r w:rsidR="001076E5">
      <w:rPr>
        <w:rStyle w:val="PageNumber"/>
        <w:noProof/>
        <w:sz w:val="16"/>
        <w:szCs w:val="16"/>
      </w:rPr>
      <w:t>2</w:t>
    </w:r>
    <w:r w:rsidRPr="00307FDD">
      <w:rPr>
        <w:rStyle w:val="PageNumber"/>
        <w:sz w:val="16"/>
        <w:szCs w:val="16"/>
      </w:rPr>
      <w:fldChar w:fldCharType="end"/>
    </w:r>
    <w:r w:rsidRPr="00307FDD">
      <w:rPr>
        <w:rStyle w:val="PageNumber"/>
        <w:sz w:val="16"/>
        <w:szCs w:val="16"/>
      </w:rPr>
      <w:t xml:space="preserve"> of </w:t>
    </w:r>
    <w:r w:rsidRPr="00307FDD">
      <w:rPr>
        <w:rStyle w:val="PageNumber"/>
        <w:sz w:val="16"/>
        <w:szCs w:val="16"/>
      </w:rPr>
      <w:fldChar w:fldCharType="begin"/>
    </w:r>
    <w:r w:rsidRPr="00307FDD">
      <w:rPr>
        <w:rStyle w:val="PageNumber"/>
        <w:sz w:val="16"/>
        <w:szCs w:val="16"/>
      </w:rPr>
      <w:instrText xml:space="preserve"> NUMPAGES </w:instrText>
    </w:r>
    <w:r w:rsidRPr="00307FDD">
      <w:rPr>
        <w:rStyle w:val="PageNumber"/>
        <w:sz w:val="16"/>
        <w:szCs w:val="16"/>
      </w:rPr>
      <w:fldChar w:fldCharType="separate"/>
    </w:r>
    <w:r w:rsidR="001076E5">
      <w:rPr>
        <w:rStyle w:val="PageNumber"/>
        <w:noProof/>
        <w:sz w:val="16"/>
        <w:szCs w:val="16"/>
      </w:rPr>
      <w:t>2</w:t>
    </w:r>
    <w:r w:rsidRPr="00307FDD">
      <w:rPr>
        <w:rStyle w:val="PageNumber"/>
        <w:sz w:val="16"/>
        <w:szCs w:val="16"/>
      </w:rPr>
      <w:fldChar w:fldCharType="end"/>
    </w:r>
  </w:p>
  <w:p w14:paraId="31B6E9F4" w14:textId="3F166AD2" w:rsidR="00100EAD" w:rsidRPr="00307FDD" w:rsidRDefault="001076E5" w:rsidP="00C33AB6">
    <w:pPr>
      <w:pStyle w:val="Footer"/>
      <w:rPr>
        <w:sz w:val="16"/>
        <w:szCs w:val="16"/>
      </w:rPr>
    </w:pPr>
    <w:r>
      <w:rPr>
        <w:rFonts w:ascii="Arial" w:hAnsi="Arial" w:cs="Arial"/>
        <w:sz w:val="16"/>
        <w:szCs w:val="16"/>
      </w:rPr>
      <w:t>Version 2-</w:t>
    </w:r>
    <w:r w:rsidR="00473037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-22</w:t>
    </w:r>
    <w:r w:rsidR="00C33AB6">
      <w:rPr>
        <w:rFonts w:ascii="Arial" w:hAnsi="Arial" w:cs="Arial"/>
        <w:sz w:val="16"/>
        <w:szCs w:val="16"/>
      </w:rPr>
      <w:t xml:space="preserve"> pcn</w:t>
    </w:r>
    <w:r w:rsidR="00307FDD" w:rsidRPr="00307FDD">
      <w:rPr>
        <w:sz w:val="16"/>
        <w:szCs w:val="16"/>
      </w:rPr>
      <w:tab/>
    </w:r>
    <w:r w:rsidR="00307FDD" w:rsidRPr="00307FDD">
      <w:rPr>
        <w:sz w:val="16"/>
        <w:szCs w:val="16"/>
      </w:rPr>
      <w:tab/>
    </w:r>
    <w:r w:rsidR="00307FDD" w:rsidRPr="00307FDD">
      <w:rPr>
        <w:sz w:val="16"/>
        <w:szCs w:val="16"/>
      </w:rPr>
      <w:tab/>
    </w:r>
    <w:r w:rsidR="00307FDD" w:rsidRPr="00307FDD">
      <w:rPr>
        <w:sz w:val="16"/>
        <w:szCs w:val="16"/>
      </w:rPr>
      <w:tab/>
    </w:r>
    <w:r w:rsidR="00100EAD" w:rsidRPr="00307FDD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3E936837" wp14:editId="3811CBBD">
          <wp:simplePos x="0" y="0"/>
          <wp:positionH relativeFrom="page">
            <wp:posOffset>0</wp:posOffset>
          </wp:positionH>
          <wp:positionV relativeFrom="page">
            <wp:posOffset>9638030</wp:posOffset>
          </wp:positionV>
          <wp:extent cx="7793355" cy="229235"/>
          <wp:effectExtent l="0" t="0" r="0" b="0"/>
          <wp:wrapThrough wrapText="bothSides">
            <wp:wrapPolygon edited="0">
              <wp:start x="0" y="0"/>
              <wp:lineTo x="0" y="19745"/>
              <wp:lineTo x="21542" y="19745"/>
              <wp:lineTo x="21542" y="0"/>
              <wp:lineTo x="0" y="0"/>
            </wp:wrapPolygon>
          </wp:wrapThrough>
          <wp:docPr id="7" name="Picture 7" descr="Clients:0772-Wishard Communications:1426-Eskenazi Health Letterhead:Creative:0772-1426 EH-letterhdUpdate_08-13 Folder:WordDocs:EH-letterhd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ents:0772-Wishard Communications:1426-Eskenazi Health Letterhead:Creative:0772-1426 EH-letterhdUpdate_08-13 Folder:WordDocs:EH-letterhd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016D" w14:textId="098E0D17" w:rsidR="005775AC" w:rsidRDefault="00D83AF9" w:rsidP="00307FDD">
    <w:pPr>
      <w:pStyle w:val="Footer"/>
      <w:tabs>
        <w:tab w:val="clear" w:pos="864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8E1807">
      <w:rPr>
        <w:rFonts w:ascii="Arial" w:hAnsi="Arial" w:cs="Arial"/>
        <w:sz w:val="16"/>
        <w:szCs w:val="16"/>
      </w:rPr>
      <w:tab/>
    </w:r>
    <w:r w:rsidR="008E1807">
      <w:rPr>
        <w:rFonts w:ascii="Arial" w:hAnsi="Arial" w:cs="Arial"/>
        <w:sz w:val="16"/>
        <w:szCs w:val="16"/>
      </w:rPr>
      <w:tab/>
    </w:r>
    <w:r w:rsidR="008E1807" w:rsidRPr="00D83AF9">
      <w:rPr>
        <w:rFonts w:ascii="Arial" w:hAnsi="Arial" w:cs="Arial"/>
        <w:sz w:val="16"/>
        <w:szCs w:val="16"/>
      </w:rPr>
      <w:t xml:space="preserve">Page </w:t>
    </w:r>
    <w:r w:rsidR="008E1807" w:rsidRPr="00D83AF9">
      <w:rPr>
        <w:rStyle w:val="PageNumber"/>
        <w:rFonts w:ascii="Arial" w:hAnsi="Arial" w:cs="Arial"/>
        <w:sz w:val="16"/>
        <w:szCs w:val="16"/>
      </w:rPr>
      <w:fldChar w:fldCharType="begin"/>
    </w:r>
    <w:r w:rsidR="008E1807" w:rsidRPr="00D83AF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E1807" w:rsidRPr="00D83AF9">
      <w:rPr>
        <w:rStyle w:val="PageNumber"/>
        <w:rFonts w:ascii="Arial" w:hAnsi="Arial" w:cs="Arial"/>
        <w:sz w:val="16"/>
        <w:szCs w:val="16"/>
      </w:rPr>
      <w:fldChar w:fldCharType="separate"/>
    </w:r>
    <w:r w:rsidR="001076E5" w:rsidRPr="00D83AF9">
      <w:rPr>
        <w:rStyle w:val="PageNumber"/>
        <w:rFonts w:ascii="Arial" w:hAnsi="Arial" w:cs="Arial"/>
        <w:noProof/>
        <w:sz w:val="16"/>
        <w:szCs w:val="16"/>
      </w:rPr>
      <w:t>1</w:t>
    </w:r>
    <w:r w:rsidR="008E1807" w:rsidRPr="00D83AF9">
      <w:rPr>
        <w:rStyle w:val="PageNumber"/>
        <w:rFonts w:ascii="Arial" w:hAnsi="Arial" w:cs="Arial"/>
        <w:sz w:val="16"/>
        <w:szCs w:val="16"/>
      </w:rPr>
      <w:fldChar w:fldCharType="end"/>
    </w:r>
    <w:r w:rsidR="008E1807" w:rsidRPr="00D83AF9">
      <w:rPr>
        <w:rStyle w:val="PageNumber"/>
        <w:rFonts w:ascii="Arial" w:hAnsi="Arial" w:cs="Arial"/>
        <w:sz w:val="16"/>
        <w:szCs w:val="16"/>
      </w:rPr>
      <w:t xml:space="preserve"> of </w:t>
    </w:r>
    <w:r w:rsidR="008E1807" w:rsidRPr="00D83AF9">
      <w:rPr>
        <w:rStyle w:val="PageNumber"/>
        <w:rFonts w:ascii="Arial" w:hAnsi="Arial" w:cs="Arial"/>
        <w:sz w:val="16"/>
        <w:szCs w:val="16"/>
      </w:rPr>
      <w:fldChar w:fldCharType="begin"/>
    </w:r>
    <w:r w:rsidR="008E1807" w:rsidRPr="00D83AF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E1807" w:rsidRPr="00D83AF9">
      <w:rPr>
        <w:rStyle w:val="PageNumber"/>
        <w:rFonts w:ascii="Arial" w:hAnsi="Arial" w:cs="Arial"/>
        <w:sz w:val="16"/>
        <w:szCs w:val="16"/>
      </w:rPr>
      <w:fldChar w:fldCharType="separate"/>
    </w:r>
    <w:r w:rsidR="001076E5" w:rsidRPr="00D83AF9">
      <w:rPr>
        <w:rStyle w:val="PageNumber"/>
        <w:rFonts w:ascii="Arial" w:hAnsi="Arial" w:cs="Arial"/>
        <w:noProof/>
        <w:sz w:val="16"/>
        <w:szCs w:val="16"/>
      </w:rPr>
      <w:t>2</w:t>
    </w:r>
    <w:r w:rsidR="008E1807" w:rsidRPr="00D83AF9">
      <w:rPr>
        <w:rStyle w:val="PageNumber"/>
        <w:rFonts w:ascii="Arial" w:hAnsi="Arial" w:cs="Arial"/>
        <w:sz w:val="16"/>
        <w:szCs w:val="16"/>
      </w:rPr>
      <w:fldChar w:fldCharType="end"/>
    </w:r>
  </w:p>
  <w:p w14:paraId="5C6FC94C" w14:textId="1C266D6B" w:rsidR="00100EAD" w:rsidRPr="008F28D3" w:rsidRDefault="005775AC" w:rsidP="008F28D3">
    <w:pPr>
      <w:pStyle w:val="Footer"/>
      <w:tabs>
        <w:tab w:val="clear" w:pos="8640"/>
        <w:tab w:val="right" w:pos="10620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8F28D3">
      <w:rPr>
        <w:rFonts w:ascii="Arial" w:hAnsi="Arial" w:cs="Arial"/>
        <w:sz w:val="16"/>
        <w:szCs w:val="16"/>
      </w:rPr>
      <w:t>9-14</w:t>
    </w:r>
    <w:r w:rsidR="00D83AF9">
      <w:rPr>
        <w:rFonts w:ascii="Arial" w:hAnsi="Arial" w:cs="Arial"/>
        <w:sz w:val="16"/>
        <w:szCs w:val="16"/>
      </w:rPr>
      <w:t>-23</w:t>
    </w:r>
    <w:r>
      <w:rPr>
        <w:rFonts w:ascii="Arial" w:hAnsi="Arial" w:cs="Arial"/>
        <w:sz w:val="16"/>
        <w:szCs w:val="16"/>
      </w:rPr>
      <w:t xml:space="preserve"> pcn</w:t>
    </w:r>
    <w:r w:rsidR="00307FDD" w:rsidRPr="00307FDD">
      <w:rPr>
        <w:sz w:val="16"/>
        <w:szCs w:val="16"/>
      </w:rPr>
      <w:tab/>
    </w:r>
    <w:r w:rsidR="00307FDD" w:rsidRPr="00307FDD">
      <w:rPr>
        <w:sz w:val="16"/>
        <w:szCs w:val="16"/>
      </w:rPr>
      <w:tab/>
    </w:r>
    <w:r w:rsidR="00307FDD" w:rsidRPr="00307FDD">
      <w:rPr>
        <w:sz w:val="16"/>
        <w:szCs w:val="16"/>
      </w:rPr>
      <w:tab/>
    </w:r>
    <w:r w:rsidR="00100EAD">
      <w:rPr>
        <w:noProof/>
      </w:rPr>
      <w:drawing>
        <wp:anchor distT="0" distB="0" distL="114300" distR="114300" simplePos="0" relativeHeight="251656192" behindDoc="0" locked="0" layoutInCell="1" allowOverlap="1" wp14:anchorId="71CD5A5B" wp14:editId="6E10503D">
          <wp:simplePos x="0" y="0"/>
          <wp:positionH relativeFrom="page">
            <wp:posOffset>-3175</wp:posOffset>
          </wp:positionH>
          <wp:positionV relativeFrom="page">
            <wp:posOffset>9640570</wp:posOffset>
          </wp:positionV>
          <wp:extent cx="7732395" cy="228600"/>
          <wp:effectExtent l="0" t="0" r="1905" b="0"/>
          <wp:wrapThrough wrapText="bothSides">
            <wp:wrapPolygon edited="0">
              <wp:start x="0" y="0"/>
              <wp:lineTo x="0" y="19800"/>
              <wp:lineTo x="21552" y="19800"/>
              <wp:lineTo x="21552" y="0"/>
              <wp:lineTo x="0" y="0"/>
            </wp:wrapPolygon>
          </wp:wrapThrough>
          <wp:docPr id="9" name="Picture 9" descr="Clients:0772-Wishard Communications:1426-Eskenazi Health Letterhead:Creative:0772-1426 EH-letterhdUpdate_08-13 Folder:WordDocs:EH-letterhd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ents:0772-Wishard Communications:1426-Eskenazi Health Letterhead:Creative:0772-1426 EH-letterhdUpdate_08-13 Folder:WordDocs:EH-letterhd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2D16" w14:textId="77777777" w:rsidR="00D15107" w:rsidRDefault="00D15107" w:rsidP="005940BB">
      <w:r>
        <w:separator/>
      </w:r>
    </w:p>
  </w:footnote>
  <w:footnote w:type="continuationSeparator" w:id="0">
    <w:p w14:paraId="0BF3E7A3" w14:textId="77777777" w:rsidR="00D15107" w:rsidRDefault="00D15107" w:rsidP="0059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084C" w14:textId="77777777" w:rsidR="00F26F6A" w:rsidRDefault="00F26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E684" w14:textId="77777777" w:rsidR="008C7C1A" w:rsidRDefault="00100E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4E6EEF" wp14:editId="14027D73">
          <wp:simplePos x="0" y="0"/>
          <wp:positionH relativeFrom="page">
            <wp:posOffset>0</wp:posOffset>
          </wp:positionH>
          <wp:positionV relativeFrom="page">
            <wp:posOffset>148590</wp:posOffset>
          </wp:positionV>
          <wp:extent cx="7793355" cy="229235"/>
          <wp:effectExtent l="0" t="0" r="0" b="0"/>
          <wp:wrapThrough wrapText="bothSides">
            <wp:wrapPolygon edited="0">
              <wp:start x="0" y="0"/>
              <wp:lineTo x="0" y="19745"/>
              <wp:lineTo x="21542" y="19745"/>
              <wp:lineTo x="21542" y="0"/>
              <wp:lineTo x="0" y="0"/>
            </wp:wrapPolygon>
          </wp:wrapThrough>
          <wp:docPr id="6" name="Picture 6" descr="Clients:0772-Wishard Communications:1426-Eskenazi Health Letterhead:Creative:0772-1426 EH-letterhdUpdate_08-13 Folder:WordDocs:EH-letterhd_2ndPg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ients:0772-Wishard Communications:1426-Eskenazi Health Letterhead:Creative:0772-1426 EH-letterhdUpdate_08-13 Folder:WordDocs:EH-letterhd_2ndPg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88E1" w14:textId="5F4872BB" w:rsidR="008C7C1A" w:rsidRDefault="00E41A95">
    <w:pPr>
      <w:pStyle w:val="Header"/>
    </w:pPr>
    <w:r w:rsidRPr="001321F2">
      <w:rPr>
        <w:rFonts w:ascii="Georgia" w:hAnsi="Georgia"/>
        <w:b/>
        <w:noProof/>
        <w:color w:val="4BACC6" w:themeColor="accent5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1EF9F" wp14:editId="6F3C8C5D">
              <wp:simplePos x="0" y="0"/>
              <wp:positionH relativeFrom="margin">
                <wp:posOffset>1638300</wp:posOffset>
              </wp:positionH>
              <wp:positionV relativeFrom="paragraph">
                <wp:posOffset>167640</wp:posOffset>
              </wp:positionV>
              <wp:extent cx="3702685" cy="9067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685" cy="906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8089C" w14:textId="6854CC27" w:rsidR="004628F9" w:rsidRDefault="00F26F6A" w:rsidP="00F26F6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  </w:t>
                          </w:r>
                          <w:r w:rsidR="004628F9" w:rsidRPr="00D83AF9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Eskenazi Health Research</w:t>
                          </w:r>
                        </w:p>
                        <w:p w14:paraId="4F5904D4" w14:textId="77777777" w:rsidR="00F26F6A" w:rsidRDefault="00F26F6A" w:rsidP="00F26F6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1CB1B615" w14:textId="15129C76" w:rsidR="00F26F6A" w:rsidRPr="00F26F6A" w:rsidRDefault="00F26F6A" w:rsidP="00F26F6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     Credentialing Instructions</w:t>
                          </w:r>
                        </w:p>
                        <w:p w14:paraId="3793B774" w14:textId="77777777" w:rsidR="00E41A95" w:rsidRDefault="00E41A95" w:rsidP="004628F9">
                          <w:pPr>
                            <w:jc w:val="center"/>
                            <w:rPr>
                              <w:rFonts w:ascii="Georgia" w:hAnsi="Georgia"/>
                              <w:color w:val="215868" w:themeColor="accent5" w:themeShade="80"/>
                            </w:rPr>
                          </w:pPr>
                        </w:p>
                        <w:p w14:paraId="38F1C032" w14:textId="77777777" w:rsidR="00E41A95" w:rsidRPr="00E41A95" w:rsidRDefault="00E41A95" w:rsidP="004628F9">
                          <w:pPr>
                            <w:jc w:val="center"/>
                            <w:rPr>
                              <w:color w:val="215868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1EF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9pt;margin-top:13.2pt;width:291.5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" fillcolor="white [3201]" stroked="f" strokeweight=".5pt">
              <v:textbox>
                <w:txbxContent>
                  <w:p w14:paraId="3C88089C" w14:textId="6854CC27" w:rsidR="004628F9" w:rsidRDefault="00F26F6A" w:rsidP="00F26F6A">
                    <w:p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 xml:space="preserve">  </w:t>
                    </w:r>
                    <w:r w:rsidR="004628F9" w:rsidRPr="00D83AF9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Eskenazi Health Research</w:t>
                    </w:r>
                  </w:p>
                  <w:p w14:paraId="4F5904D4" w14:textId="77777777" w:rsidR="00F26F6A" w:rsidRDefault="00F26F6A" w:rsidP="00F26F6A">
                    <w:p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</w:p>
                  <w:p w14:paraId="1CB1B615" w14:textId="15129C76" w:rsidR="00F26F6A" w:rsidRPr="00F26F6A" w:rsidRDefault="00F26F6A" w:rsidP="00F26F6A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      Credentialing Instructions</w:t>
                    </w:r>
                  </w:p>
                  <w:p w14:paraId="3793B774" w14:textId="77777777" w:rsidR="00E41A95" w:rsidRDefault="00E41A95" w:rsidP="004628F9">
                    <w:pPr>
                      <w:jc w:val="center"/>
                      <w:rPr>
                        <w:rFonts w:ascii="Georgia" w:hAnsi="Georgia"/>
                        <w:color w:val="215868" w:themeColor="accent5" w:themeShade="80"/>
                      </w:rPr>
                    </w:pPr>
                  </w:p>
                  <w:p w14:paraId="38F1C032" w14:textId="77777777" w:rsidR="00E41A95" w:rsidRPr="00E41A95" w:rsidRDefault="00E41A95" w:rsidP="004628F9">
                    <w:pPr>
                      <w:jc w:val="center"/>
                      <w:rPr>
                        <w:color w:val="215868" w:themeColor="accent5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00EAD">
      <w:rPr>
        <w:noProof/>
      </w:rPr>
      <w:drawing>
        <wp:anchor distT="0" distB="0" distL="114300" distR="114300" simplePos="0" relativeHeight="251655168" behindDoc="0" locked="0" layoutInCell="1" allowOverlap="1" wp14:anchorId="3AD81041" wp14:editId="6AD02870">
          <wp:simplePos x="0" y="0"/>
          <wp:positionH relativeFrom="page">
            <wp:posOffset>125730</wp:posOffset>
          </wp:positionH>
          <wp:positionV relativeFrom="page">
            <wp:posOffset>138430</wp:posOffset>
          </wp:positionV>
          <wp:extent cx="7531100" cy="1550035"/>
          <wp:effectExtent l="0" t="0" r="0" b="0"/>
          <wp:wrapThrough wrapText="bothSides">
            <wp:wrapPolygon edited="0">
              <wp:start x="0" y="0"/>
              <wp:lineTo x="0" y="21237"/>
              <wp:lineTo x="21527" y="21237"/>
              <wp:lineTo x="21527" y="0"/>
              <wp:lineTo x="0" y="0"/>
            </wp:wrapPolygon>
          </wp:wrapThrough>
          <wp:docPr id="8" name="Picture 8" descr="Clients:0772-Wishard Communications:1426-Eskenazi Health Letterhead:Creative:0772-1426 EH-letterhdUpdate_08-13 Folder:WordDocs:EH-letterhd_1stPg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ents:0772-Wishard Communications:1426-Eskenazi Health Letterhead:Creative:0772-1426 EH-letterhdUpdate_08-13 Folder:WordDocs:EH-letterhd_1stPg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45D3"/>
    <w:multiLevelType w:val="hybridMultilevel"/>
    <w:tmpl w:val="E04C472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E24C4"/>
    <w:multiLevelType w:val="hybridMultilevel"/>
    <w:tmpl w:val="0E6CAFEC"/>
    <w:lvl w:ilvl="0" w:tplc="9D3CA84A">
      <w:start w:val="1"/>
      <w:numFmt w:val="decimal"/>
      <w:lvlText w:val="%1."/>
      <w:lvlJc w:val="left"/>
      <w:pPr>
        <w:ind w:left="960" w:hanging="360"/>
      </w:pPr>
      <w:rPr>
        <w:rFonts w:ascii="Arial" w:eastAsia="MS ??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5D736B6"/>
    <w:multiLevelType w:val="hybridMultilevel"/>
    <w:tmpl w:val="5108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D0B"/>
    <w:multiLevelType w:val="hybridMultilevel"/>
    <w:tmpl w:val="A7785B2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B774E1"/>
    <w:multiLevelType w:val="hybridMultilevel"/>
    <w:tmpl w:val="518CCC18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0935662D"/>
    <w:multiLevelType w:val="hybridMultilevel"/>
    <w:tmpl w:val="2A08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032"/>
    <w:multiLevelType w:val="hybridMultilevel"/>
    <w:tmpl w:val="D826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E38C1"/>
    <w:multiLevelType w:val="hybridMultilevel"/>
    <w:tmpl w:val="E08A88B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C985DEF"/>
    <w:multiLevelType w:val="hybridMultilevel"/>
    <w:tmpl w:val="B34AD3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25995"/>
    <w:multiLevelType w:val="hybridMultilevel"/>
    <w:tmpl w:val="ECBEED0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18B423B"/>
    <w:multiLevelType w:val="hybridMultilevel"/>
    <w:tmpl w:val="3732E4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0571B"/>
    <w:multiLevelType w:val="hybridMultilevel"/>
    <w:tmpl w:val="99B6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A545B"/>
    <w:multiLevelType w:val="hybridMultilevel"/>
    <w:tmpl w:val="00E0E4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849A2"/>
    <w:multiLevelType w:val="hybridMultilevel"/>
    <w:tmpl w:val="29CCEF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D66F32"/>
    <w:multiLevelType w:val="hybridMultilevel"/>
    <w:tmpl w:val="66205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F7A6F"/>
    <w:multiLevelType w:val="hybridMultilevel"/>
    <w:tmpl w:val="4F76C8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D23A9B5C">
      <w:start w:val="1"/>
      <w:numFmt w:val="lowerRoman"/>
      <w:lvlText w:val="(%2)"/>
      <w:lvlJc w:val="left"/>
      <w:pPr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AAB4B30"/>
    <w:multiLevelType w:val="hybridMultilevel"/>
    <w:tmpl w:val="7090CAE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1F8431F0"/>
    <w:multiLevelType w:val="hybridMultilevel"/>
    <w:tmpl w:val="D826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83C94"/>
    <w:multiLevelType w:val="hybridMultilevel"/>
    <w:tmpl w:val="953A5FB8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247F600E"/>
    <w:multiLevelType w:val="multilevel"/>
    <w:tmpl w:val="D842F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57D70EA"/>
    <w:multiLevelType w:val="hybridMultilevel"/>
    <w:tmpl w:val="0692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960239"/>
    <w:multiLevelType w:val="hybridMultilevel"/>
    <w:tmpl w:val="710C7118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2" w15:restartNumberingAfterBreak="0">
    <w:nsid w:val="2CAC6D97"/>
    <w:multiLevelType w:val="hybridMultilevel"/>
    <w:tmpl w:val="20BE9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9442E2"/>
    <w:multiLevelType w:val="hybridMultilevel"/>
    <w:tmpl w:val="4E78D20C"/>
    <w:lvl w:ilvl="0" w:tplc="040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24" w15:restartNumberingAfterBreak="0">
    <w:nsid w:val="33463925"/>
    <w:multiLevelType w:val="hybridMultilevel"/>
    <w:tmpl w:val="D826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63259"/>
    <w:multiLevelType w:val="hybridMultilevel"/>
    <w:tmpl w:val="2ACE6D0E"/>
    <w:lvl w:ilvl="0" w:tplc="E85A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57651"/>
    <w:multiLevelType w:val="hybridMultilevel"/>
    <w:tmpl w:val="D10083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C6477D6"/>
    <w:multiLevelType w:val="hybridMultilevel"/>
    <w:tmpl w:val="1A326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53D21"/>
    <w:multiLevelType w:val="hybridMultilevel"/>
    <w:tmpl w:val="408A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B79BC"/>
    <w:multiLevelType w:val="hybridMultilevel"/>
    <w:tmpl w:val="DE808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290C95"/>
    <w:multiLevelType w:val="hybridMultilevel"/>
    <w:tmpl w:val="C570D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3240A"/>
    <w:multiLevelType w:val="hybridMultilevel"/>
    <w:tmpl w:val="D0DE49CE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2" w15:restartNumberingAfterBreak="0">
    <w:nsid w:val="5A2F1453"/>
    <w:multiLevelType w:val="hybridMultilevel"/>
    <w:tmpl w:val="D2105050"/>
    <w:lvl w:ilvl="0" w:tplc="0409000F">
      <w:start w:val="1"/>
      <w:numFmt w:val="decimal"/>
      <w:lvlText w:val="%1."/>
      <w:lvlJc w:val="left"/>
      <w:pPr>
        <w:ind w:left="8280" w:hanging="360"/>
      </w:p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3" w15:restartNumberingAfterBreak="0">
    <w:nsid w:val="5E564F13"/>
    <w:multiLevelType w:val="hybridMultilevel"/>
    <w:tmpl w:val="C8AA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A33CC"/>
    <w:multiLevelType w:val="hybridMultilevel"/>
    <w:tmpl w:val="77E4F4F8"/>
    <w:lvl w:ilvl="0" w:tplc="76C4DF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F0DBE"/>
    <w:multiLevelType w:val="hybridMultilevel"/>
    <w:tmpl w:val="FE36E77E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6" w15:restartNumberingAfterBreak="0">
    <w:nsid w:val="626E57DF"/>
    <w:multiLevelType w:val="hybridMultilevel"/>
    <w:tmpl w:val="D826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4684"/>
    <w:multiLevelType w:val="hybridMultilevel"/>
    <w:tmpl w:val="96CECB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5618C2"/>
    <w:multiLevelType w:val="hybridMultilevel"/>
    <w:tmpl w:val="A60E0762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9" w15:restartNumberingAfterBreak="0">
    <w:nsid w:val="67590ED1"/>
    <w:multiLevelType w:val="hybridMultilevel"/>
    <w:tmpl w:val="F86A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80988"/>
    <w:multiLevelType w:val="hybridMultilevel"/>
    <w:tmpl w:val="89062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FC116A"/>
    <w:multiLevelType w:val="hybridMultilevel"/>
    <w:tmpl w:val="1BDC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F76B8"/>
    <w:multiLevelType w:val="hybridMultilevel"/>
    <w:tmpl w:val="1D2C89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B77402"/>
    <w:multiLevelType w:val="hybridMultilevel"/>
    <w:tmpl w:val="808868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67D35"/>
    <w:multiLevelType w:val="hybridMultilevel"/>
    <w:tmpl w:val="477A6B6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483BE6"/>
    <w:multiLevelType w:val="hybridMultilevel"/>
    <w:tmpl w:val="3618B38A"/>
    <w:lvl w:ilvl="0" w:tplc="040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46" w15:restartNumberingAfterBreak="0">
    <w:nsid w:val="7D417E66"/>
    <w:multiLevelType w:val="hybridMultilevel"/>
    <w:tmpl w:val="C3204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93B22"/>
    <w:multiLevelType w:val="hybridMultilevel"/>
    <w:tmpl w:val="D826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21608">
    <w:abstractNumId w:val="34"/>
  </w:num>
  <w:num w:numId="2" w16cid:durableId="16749888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107413">
    <w:abstractNumId w:val="2"/>
  </w:num>
  <w:num w:numId="4" w16cid:durableId="1595936658">
    <w:abstractNumId w:val="41"/>
  </w:num>
  <w:num w:numId="5" w16cid:durableId="1325089250">
    <w:abstractNumId w:val="5"/>
  </w:num>
  <w:num w:numId="6" w16cid:durableId="312107593">
    <w:abstractNumId w:val="7"/>
  </w:num>
  <w:num w:numId="7" w16cid:durableId="286088563">
    <w:abstractNumId w:val="16"/>
  </w:num>
  <w:num w:numId="8" w16cid:durableId="1443842143">
    <w:abstractNumId w:val="1"/>
  </w:num>
  <w:num w:numId="9" w16cid:durableId="1095175809">
    <w:abstractNumId w:val="28"/>
  </w:num>
  <w:num w:numId="10" w16cid:durableId="2032561676">
    <w:abstractNumId w:val="30"/>
  </w:num>
  <w:num w:numId="11" w16cid:durableId="1887254021">
    <w:abstractNumId w:val="40"/>
  </w:num>
  <w:num w:numId="12" w16cid:durableId="1144662718">
    <w:abstractNumId w:val="3"/>
  </w:num>
  <w:num w:numId="13" w16cid:durableId="2052342668">
    <w:abstractNumId w:val="18"/>
  </w:num>
  <w:num w:numId="14" w16cid:durableId="1590311185">
    <w:abstractNumId w:val="27"/>
  </w:num>
  <w:num w:numId="15" w16cid:durableId="1011489791">
    <w:abstractNumId w:val="42"/>
  </w:num>
  <w:num w:numId="16" w16cid:durableId="1328944848">
    <w:abstractNumId w:val="46"/>
  </w:num>
  <w:num w:numId="17" w16cid:durableId="736437445">
    <w:abstractNumId w:val="22"/>
  </w:num>
  <w:num w:numId="18" w16cid:durableId="961767127">
    <w:abstractNumId w:val="37"/>
  </w:num>
  <w:num w:numId="19" w16cid:durableId="839931856">
    <w:abstractNumId w:val="15"/>
  </w:num>
  <w:num w:numId="20" w16cid:durableId="293105066">
    <w:abstractNumId w:val="36"/>
  </w:num>
  <w:num w:numId="21" w16cid:durableId="1330673989">
    <w:abstractNumId w:val="14"/>
  </w:num>
  <w:num w:numId="22" w16cid:durableId="1062942270">
    <w:abstractNumId w:val="9"/>
  </w:num>
  <w:num w:numId="23" w16cid:durableId="1327323342">
    <w:abstractNumId w:val="43"/>
  </w:num>
  <w:num w:numId="24" w16cid:durableId="246227859">
    <w:abstractNumId w:val="4"/>
  </w:num>
  <w:num w:numId="25" w16cid:durableId="204029162">
    <w:abstractNumId w:val="12"/>
  </w:num>
  <w:num w:numId="26" w16cid:durableId="1335380562">
    <w:abstractNumId w:val="8"/>
  </w:num>
  <w:num w:numId="27" w16cid:durableId="1235118721">
    <w:abstractNumId w:val="0"/>
  </w:num>
  <w:num w:numId="28" w16cid:durableId="53087923">
    <w:abstractNumId w:val="10"/>
  </w:num>
  <w:num w:numId="29" w16cid:durableId="367419299">
    <w:abstractNumId w:val="32"/>
  </w:num>
  <w:num w:numId="30" w16cid:durableId="1280528375">
    <w:abstractNumId w:val="17"/>
  </w:num>
  <w:num w:numId="31" w16cid:durableId="1833643256">
    <w:abstractNumId w:val="11"/>
  </w:num>
  <w:num w:numId="32" w16cid:durableId="33821189">
    <w:abstractNumId w:val="20"/>
  </w:num>
  <w:num w:numId="33" w16cid:durableId="1427535866">
    <w:abstractNumId w:val="24"/>
  </w:num>
  <w:num w:numId="34" w16cid:durableId="1719040001">
    <w:abstractNumId w:val="6"/>
  </w:num>
  <w:num w:numId="35" w16cid:durableId="512190298">
    <w:abstractNumId w:val="47"/>
  </w:num>
  <w:num w:numId="36" w16cid:durableId="1866360370">
    <w:abstractNumId w:val="39"/>
  </w:num>
  <w:num w:numId="37" w16cid:durableId="80874108">
    <w:abstractNumId w:val="31"/>
  </w:num>
  <w:num w:numId="38" w16cid:durableId="1091313661">
    <w:abstractNumId w:val="35"/>
  </w:num>
  <w:num w:numId="39" w16cid:durableId="46998715">
    <w:abstractNumId w:val="38"/>
  </w:num>
  <w:num w:numId="40" w16cid:durableId="400517584">
    <w:abstractNumId w:val="21"/>
  </w:num>
  <w:num w:numId="41" w16cid:durableId="577594615">
    <w:abstractNumId w:val="45"/>
  </w:num>
  <w:num w:numId="42" w16cid:durableId="1688602190">
    <w:abstractNumId w:val="29"/>
  </w:num>
  <w:num w:numId="43" w16cid:durableId="967013602">
    <w:abstractNumId w:val="23"/>
  </w:num>
  <w:num w:numId="44" w16cid:durableId="1282347700">
    <w:abstractNumId w:val="33"/>
  </w:num>
  <w:num w:numId="45" w16cid:durableId="347371649">
    <w:abstractNumId w:val="26"/>
  </w:num>
  <w:num w:numId="46" w16cid:durableId="1983846595">
    <w:abstractNumId w:val="44"/>
  </w:num>
  <w:num w:numId="47" w16cid:durableId="569463426">
    <w:abstractNumId w:val="13"/>
  </w:num>
  <w:num w:numId="48" w16cid:durableId="1615165470">
    <w:abstractNumId w:val="19"/>
  </w:num>
  <w:num w:numId="49" w16cid:durableId="12163098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74"/>
    <w:rsid w:val="00026BF7"/>
    <w:rsid w:val="00045527"/>
    <w:rsid w:val="00055D3E"/>
    <w:rsid w:val="00085653"/>
    <w:rsid w:val="000C7174"/>
    <w:rsid w:val="00100EAD"/>
    <w:rsid w:val="001076E5"/>
    <w:rsid w:val="001321F2"/>
    <w:rsid w:val="00153139"/>
    <w:rsid w:val="001D5843"/>
    <w:rsid w:val="001F749C"/>
    <w:rsid w:val="0021627F"/>
    <w:rsid w:val="0026151B"/>
    <w:rsid w:val="0027623F"/>
    <w:rsid w:val="0027774F"/>
    <w:rsid w:val="002948AA"/>
    <w:rsid w:val="002D0837"/>
    <w:rsid w:val="002F6551"/>
    <w:rsid w:val="00307FDD"/>
    <w:rsid w:val="003354D7"/>
    <w:rsid w:val="00353999"/>
    <w:rsid w:val="003704AF"/>
    <w:rsid w:val="00396DA1"/>
    <w:rsid w:val="003A726F"/>
    <w:rsid w:val="003C3085"/>
    <w:rsid w:val="00420B80"/>
    <w:rsid w:val="00457925"/>
    <w:rsid w:val="00460678"/>
    <w:rsid w:val="004628F9"/>
    <w:rsid w:val="00473037"/>
    <w:rsid w:val="004900FA"/>
    <w:rsid w:val="004B25EA"/>
    <w:rsid w:val="0052163F"/>
    <w:rsid w:val="005454C6"/>
    <w:rsid w:val="00546DAA"/>
    <w:rsid w:val="0057093C"/>
    <w:rsid w:val="005775AC"/>
    <w:rsid w:val="00584C9F"/>
    <w:rsid w:val="005940BB"/>
    <w:rsid w:val="005E260E"/>
    <w:rsid w:val="005E72A1"/>
    <w:rsid w:val="005F02B2"/>
    <w:rsid w:val="006021DB"/>
    <w:rsid w:val="006311BD"/>
    <w:rsid w:val="0068783D"/>
    <w:rsid w:val="006A250C"/>
    <w:rsid w:val="006B1B3E"/>
    <w:rsid w:val="006D4C01"/>
    <w:rsid w:val="006F566C"/>
    <w:rsid w:val="0071562E"/>
    <w:rsid w:val="007236F0"/>
    <w:rsid w:val="00727A74"/>
    <w:rsid w:val="00772172"/>
    <w:rsid w:val="00781B93"/>
    <w:rsid w:val="007A4F24"/>
    <w:rsid w:val="008243DA"/>
    <w:rsid w:val="008348FC"/>
    <w:rsid w:val="00841058"/>
    <w:rsid w:val="00857099"/>
    <w:rsid w:val="0086339D"/>
    <w:rsid w:val="008B6121"/>
    <w:rsid w:val="008C2A8A"/>
    <w:rsid w:val="008C7C1A"/>
    <w:rsid w:val="008E1807"/>
    <w:rsid w:val="008E3E29"/>
    <w:rsid w:val="008F28D3"/>
    <w:rsid w:val="008F5F50"/>
    <w:rsid w:val="00900DC0"/>
    <w:rsid w:val="009312EC"/>
    <w:rsid w:val="00936B42"/>
    <w:rsid w:val="0097124F"/>
    <w:rsid w:val="00995667"/>
    <w:rsid w:val="009A515C"/>
    <w:rsid w:val="009C363F"/>
    <w:rsid w:val="009D4522"/>
    <w:rsid w:val="00A468ED"/>
    <w:rsid w:val="00A63366"/>
    <w:rsid w:val="00AA0815"/>
    <w:rsid w:val="00AD5D49"/>
    <w:rsid w:val="00AD600A"/>
    <w:rsid w:val="00AE3C50"/>
    <w:rsid w:val="00B43841"/>
    <w:rsid w:val="00B551B7"/>
    <w:rsid w:val="00BA4927"/>
    <w:rsid w:val="00BC3C3B"/>
    <w:rsid w:val="00BE257E"/>
    <w:rsid w:val="00C33AB6"/>
    <w:rsid w:val="00C4792C"/>
    <w:rsid w:val="00C50513"/>
    <w:rsid w:val="00CA2C50"/>
    <w:rsid w:val="00CA3976"/>
    <w:rsid w:val="00CE1C62"/>
    <w:rsid w:val="00CE6339"/>
    <w:rsid w:val="00D1100F"/>
    <w:rsid w:val="00D14599"/>
    <w:rsid w:val="00D15107"/>
    <w:rsid w:val="00D2713A"/>
    <w:rsid w:val="00D358FB"/>
    <w:rsid w:val="00D83AF9"/>
    <w:rsid w:val="00D9645E"/>
    <w:rsid w:val="00DE4273"/>
    <w:rsid w:val="00DF1AA0"/>
    <w:rsid w:val="00DF24F8"/>
    <w:rsid w:val="00DF2A99"/>
    <w:rsid w:val="00E04FFF"/>
    <w:rsid w:val="00E141A4"/>
    <w:rsid w:val="00E151FA"/>
    <w:rsid w:val="00E41A95"/>
    <w:rsid w:val="00E550CB"/>
    <w:rsid w:val="00E57960"/>
    <w:rsid w:val="00EE1A0E"/>
    <w:rsid w:val="00F26F6A"/>
    <w:rsid w:val="00F323A8"/>
    <w:rsid w:val="00F62A94"/>
    <w:rsid w:val="00F91236"/>
    <w:rsid w:val="00F95517"/>
    <w:rsid w:val="00FA3AEE"/>
    <w:rsid w:val="00FC5E55"/>
    <w:rsid w:val="00FE609B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7D4E7"/>
  <w15:docId w15:val="{E85A02AF-98EA-4107-8C02-FE7488B1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7774F"/>
    <w:pPr>
      <w:keepNext/>
      <w:tabs>
        <w:tab w:val="left" w:pos="1440"/>
      </w:tabs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27774F"/>
    <w:pPr>
      <w:keepNext/>
      <w:tabs>
        <w:tab w:val="left" w:pos="1440"/>
      </w:tabs>
      <w:jc w:val="both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27774F"/>
    <w:pPr>
      <w:keepNext/>
      <w:tabs>
        <w:tab w:val="left" w:pos="1440"/>
      </w:tabs>
      <w:jc w:val="center"/>
      <w:outlineLvl w:val="2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0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940BB"/>
    <w:rPr>
      <w:rFonts w:cs="Times New Roman"/>
    </w:rPr>
  </w:style>
  <w:style w:type="paragraph" w:styleId="Footer">
    <w:name w:val="footer"/>
    <w:basedOn w:val="Normal"/>
    <w:link w:val="FooterChar"/>
    <w:rsid w:val="005940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940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B93"/>
    <w:pPr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53999"/>
    <w:rPr>
      <w:rFonts w:ascii="Times New Roman" w:hAnsi="Times New Roman" w:cs="Times New Roman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7774F"/>
    <w:rPr>
      <w:rFonts w:ascii="Times New Roman" w:eastAsia="Times New Roman" w:hAnsi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rsid w:val="0027774F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27774F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locked/>
    <w:rsid w:val="0027774F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7FDD"/>
  </w:style>
  <w:style w:type="character" w:styleId="CommentReference">
    <w:name w:val="annotation reference"/>
    <w:basedOn w:val="DefaultParagraphFont"/>
    <w:uiPriority w:val="99"/>
    <w:semiHidden/>
    <w:unhideWhenUsed/>
    <w:rsid w:val="00E04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F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FFF"/>
    <w:rPr>
      <w:b/>
      <w:bCs/>
    </w:rPr>
  </w:style>
  <w:style w:type="paragraph" w:styleId="Revision">
    <w:name w:val="Revision"/>
    <w:hidden/>
    <w:uiPriority w:val="99"/>
    <w:semiHidden/>
    <w:rsid w:val="00936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Credentialing@eskenazihealth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Credentialing@eskenazihealth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F478AAFDCBC45BFBB3811401B697A" ma:contentTypeVersion="30" ma:contentTypeDescription="Create a new document." ma:contentTypeScope="" ma:versionID="10bf0847e7a99e598d3d59502f569073">
  <xsd:schema xmlns:xsd="http://www.w3.org/2001/XMLSchema" xmlns:xs="http://www.w3.org/2001/XMLSchema" xmlns:p="http://schemas.microsoft.com/office/2006/metadata/properties" xmlns:ns2="2996d20a-4ff2-44d3-a81b-4662f91e8f96" xmlns:ns3="545bc140-ba48-41e5-bb6d-a473fcd13c71" targetNamespace="http://schemas.microsoft.com/office/2006/metadata/properties" ma:root="true" ma:fieldsID="64010eb88d2f0211a26c7cbdf23f6be9" ns2:_="" ns3:_="">
    <xsd:import namespace="2996d20a-4ff2-44d3-a81b-4662f91e8f96"/>
    <xsd:import namespace="545bc140-ba48-41e5-bb6d-a473fcd13c71"/>
    <xsd:element name="properties">
      <xsd:complexType>
        <xsd:sequence>
          <xsd:element name="documentManagement">
            <xsd:complexType>
              <xsd:all>
                <xsd:element ref="ns2:ca41c97989a74b7db3e17c69decdb0b0" minOccurs="0"/>
                <xsd:element ref="ns3:TaxCatchAll" minOccurs="0"/>
                <xsd:element ref="ns2:ob9bc9083e77444095bb63cc68e9d82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6d20a-4ff2-44d3-a81b-4662f91e8f96" elementFormDefault="qualified">
    <xsd:import namespace="http://schemas.microsoft.com/office/2006/documentManagement/types"/>
    <xsd:import namespace="http://schemas.microsoft.com/office/infopath/2007/PartnerControls"/>
    <xsd:element name="ca41c97989a74b7db3e17c69decdb0b0" ma:index="9" nillable="true" ma:taxonomy="true" ma:internalName="ca41c97989a74b7db3e17c69decdb0b0" ma:taxonomyFieldName="Department" ma:displayName="Department" ma:default="" ma:fieldId="{ca41c979-89a7-4b7d-b3e1-7c69decdb0b0}" ma:taxonomyMulti="true" ma:sspId="b2f2a1ef-7b52-4d53-be18-478843aaf284" ma:termSetId="67c72969-d202-484b-9797-65c2ca8cd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9bc9083e77444095bb63cc68e9d82a" ma:index="12" nillable="true" ma:taxonomy="true" ma:internalName="ob9bc9083e77444095bb63cc68e9d82a" ma:taxonomyFieldName="Eskenazi_Keyword" ma:displayName="Keyword" ma:default="" ma:fieldId="{8b9bc908-3e77-4440-95bb-63cc68e9d82a}" ma:taxonomyMulti="true" ma:sspId="b2f2a1ef-7b52-4d53-be18-478843aaf284" ma:termSetId="b9130ed0-7792-4222-b293-25cfa776b4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13" nillable="true" ma:displayName="Status" ma:default="Pending" ma:description="" ma:format="Dropdown" ma:internalName="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bc140-ba48-41e5-bb6d-a473fcd13c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beefda-a330-4ebf-a8f4-74969d7681b0}" ma:internalName="TaxCatchAll" ma:showField="CatchAllData" ma:web="a67812a1-f04a-49fc-9ef4-73e9185c1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41c97989a74b7db3e17c69decdb0b0 xmlns="2996d20a-4ff2-44d3-a81b-4662f91e8f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Compliance</TermName>
          <TermId xmlns="http://schemas.microsoft.com/office/infopath/2007/PartnerControls">f039e558-04d8-47ea-9369-5dbc2efb8c32</TermId>
        </TermInfo>
      </Terms>
    </ca41c97989a74b7db3e17c69decdb0b0>
    <Status xmlns="2996d20a-4ff2-44d3-a81b-4662f91e8f96">Approved</Status>
    <TaxCatchAll xmlns="545bc140-ba48-41e5-bb6d-a473fcd13c71">
      <Value>29</Value>
      <Value>1168</Value>
    </TaxCatchAll>
    <ob9bc9083e77444095bb63cc68e9d82a xmlns="2996d20a-4ff2-44d3-a81b-4662f91e8f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f28b577d-37e8-40fa-81f3-137f3df0112e</TermId>
        </TermInfo>
      </Terms>
    </ob9bc9083e77444095bb63cc68e9d82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D977-3478-4ECE-A1B8-8DD292BA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6d20a-4ff2-44d3-a81b-4662f91e8f96"/>
    <ds:schemaRef ds:uri="545bc140-ba48-41e5-bb6d-a473fcd1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2D5F2-C828-4D9A-B0A4-11CA84A83614}">
  <ds:schemaRefs>
    <ds:schemaRef ds:uri="http://schemas.microsoft.com/office/2006/metadata/properties"/>
    <ds:schemaRef ds:uri="http://schemas.microsoft.com/office/infopath/2007/PartnerControls"/>
    <ds:schemaRef ds:uri="2996d20a-4ff2-44d3-a81b-4662f91e8f96"/>
    <ds:schemaRef ds:uri="545bc140-ba48-41e5-bb6d-a473fcd13c71"/>
  </ds:schemaRefs>
</ds:datastoreItem>
</file>

<file path=customXml/itemProps3.xml><?xml version="1.0" encoding="utf-8"?>
<ds:datastoreItem xmlns:ds="http://schemas.openxmlformats.org/officeDocument/2006/customXml" ds:itemID="{70E98FDC-DF49-453A-A673-9E0A7E119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33E11-5EFD-4394-BC53-49E75A8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2484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Holiday Gift Letter</vt:lpstr>
    </vt:vector>
  </TitlesOfParts>
  <Company>Hirons &amp;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Holiday Gift Letter</dc:title>
  <dc:creator>Jill Dodge</dc:creator>
  <cp:lastModifiedBy>Patricia C Noblet</cp:lastModifiedBy>
  <cp:revision>6</cp:revision>
  <cp:lastPrinted>2013-10-19T18:35:00Z</cp:lastPrinted>
  <dcterms:created xsi:type="dcterms:W3CDTF">2023-09-14T12:12:00Z</dcterms:created>
  <dcterms:modified xsi:type="dcterms:W3CDTF">2024-09-23T13:13:00Z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0x010100931F478AAFDCBC45BFBB3811401B697A</vt:lpwstr>
  </property>
  <property fmtid="{D5CDD505-2E9C-101B-9397-08002B2CF9AE}" pid="3" name="Department">
    <vt:lpwstr>1168;#Corporate Compliance|f039e558-04d8-47ea-9369-5dbc2efb8c32</vt:lpwstr>
  </property>
  <property fmtid="{D5CDD505-2E9C-101B-9397-08002B2CF9AE}" pid="4" name="Eskenazi_Keyword">
    <vt:lpwstr>29;#Forms|f28b577d-37e8-40fa-81f3-137f3df0112e</vt:lpwstr>
  </property>
</Properties>
</file>